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E58" w:rsidRDefault="00770A78" w:rsidP="00D47360">
      <w:pPr>
        <w:jc w:val="right"/>
        <w:rPr>
          <w:rFonts w:ascii="Trebuchet MS" w:hAnsi="Trebuchet MS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Trebuchet MS" w:hAnsi="Trebuchet MS" w:cs="Arial"/>
          <w:b/>
          <w:bCs/>
          <w:sz w:val="20"/>
          <w:szCs w:val="20"/>
        </w:rPr>
        <w:t>ANEXA 5 LA ORDINUL ........./.................</w:t>
      </w:r>
    </w:p>
    <w:p w:rsidR="00943E58" w:rsidRDefault="00AA517A" w:rsidP="00943E58">
      <w:pPr>
        <w:rPr>
          <w:rFonts w:ascii="Trebuchet MS" w:hAnsi="Trebuchet MS" w:cs="Arial"/>
          <w:b/>
          <w:bCs/>
          <w:sz w:val="20"/>
          <w:szCs w:val="20"/>
        </w:rPr>
      </w:pPr>
      <w:r w:rsidRPr="00CB127B">
        <w:rPr>
          <w:rFonts w:ascii="Trebuchet MS" w:hAnsi="Trebuchet MS" w:cs="Arial"/>
          <w:b/>
          <w:bCs/>
          <w:sz w:val="20"/>
          <w:szCs w:val="20"/>
        </w:rPr>
        <w:t xml:space="preserve">ANEXA </w:t>
      </w:r>
      <w:r w:rsidR="00EC35F6" w:rsidRPr="00CB127B">
        <w:rPr>
          <w:rFonts w:ascii="Trebuchet MS" w:hAnsi="Trebuchet MS" w:cs="Arial"/>
          <w:b/>
          <w:bCs/>
          <w:sz w:val="20"/>
          <w:szCs w:val="20"/>
        </w:rPr>
        <w:t>3.1.A-7</w:t>
      </w:r>
      <w:r w:rsidR="00943E58">
        <w:rPr>
          <w:rFonts w:ascii="Trebuchet MS" w:hAnsi="Trebuchet MS" w:cs="Arial"/>
          <w:b/>
          <w:bCs/>
          <w:sz w:val="20"/>
          <w:szCs w:val="20"/>
        </w:rPr>
        <w:t xml:space="preserve"> </w:t>
      </w:r>
    </w:p>
    <w:p w:rsidR="003714A4" w:rsidRPr="00CB127B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CB127B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Pr="00CB127B">
        <w:rPr>
          <w:rFonts w:ascii="Trebuchet MS" w:hAnsi="Trebuchet MS" w:cs="Arial"/>
          <w:b/>
          <w:bCs/>
          <w:caps/>
          <w:sz w:val="20"/>
          <w:szCs w:val="20"/>
        </w:rPr>
        <w:t xml:space="preserve">CLAUZE SPECIFICE </w:t>
      </w:r>
      <w:r w:rsidR="00943E58">
        <w:rPr>
          <w:rFonts w:ascii="Calibri" w:hAnsi="Calibri" w:cs="Arial"/>
          <w:b/>
          <w:bCs/>
          <w:caps/>
        </w:rPr>
        <w:t xml:space="preserve">PRIORITĂȚII DE INVESTIȚII </w:t>
      </w:r>
      <w:r w:rsidR="003714A4" w:rsidRPr="00CB127B">
        <w:rPr>
          <w:rFonts w:ascii="Trebuchet MS" w:hAnsi="Trebuchet MS" w:cs="Arial"/>
          <w:b/>
          <w:bCs/>
          <w:caps/>
          <w:sz w:val="20"/>
          <w:szCs w:val="20"/>
        </w:rPr>
        <w:t xml:space="preserve">3.1.A - Clădiri rezidenţiale </w:t>
      </w:r>
    </w:p>
    <w:p w:rsidR="003714A4" w:rsidRPr="00CB127B" w:rsidRDefault="003714A4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CB127B">
        <w:rPr>
          <w:rFonts w:ascii="Trebuchet MS" w:hAnsi="Trebuchet MS" w:cs="Arial"/>
          <w:b/>
          <w:bCs/>
          <w:caps/>
          <w:sz w:val="20"/>
          <w:szCs w:val="20"/>
        </w:rPr>
        <w:t>Apel</w:t>
      </w:r>
      <w:r w:rsidR="00EC35F6" w:rsidRPr="00CB127B">
        <w:rPr>
          <w:rFonts w:ascii="Trebuchet MS" w:hAnsi="Trebuchet MS" w:cs="Arial"/>
          <w:b/>
          <w:bCs/>
          <w:caps/>
          <w:sz w:val="20"/>
          <w:szCs w:val="20"/>
        </w:rPr>
        <w:t>URI</w:t>
      </w:r>
      <w:r w:rsidRPr="00CB127B">
        <w:rPr>
          <w:rFonts w:ascii="Trebuchet MS" w:hAnsi="Trebuchet MS" w:cs="Arial"/>
          <w:b/>
          <w:bCs/>
          <w:caps/>
          <w:sz w:val="20"/>
          <w:szCs w:val="20"/>
        </w:rPr>
        <w:t xml:space="preserve"> de PROIECTE NR. </w:t>
      </w:r>
      <w:r w:rsidR="00EC35F6" w:rsidRPr="00CB127B">
        <w:rPr>
          <w:rFonts w:ascii="Trebuchet MS" w:hAnsi="Trebuchet MS" w:cs="Arial"/>
          <w:b/>
          <w:bCs/>
          <w:caps/>
          <w:sz w:val="20"/>
          <w:szCs w:val="20"/>
        </w:rPr>
        <w:t>POR/2017/3/3.1/A/2/7REGIUNI, POR/2017/3/3.1/A/2/BI și POR/2017/3/3.1/A/ITI/1</w:t>
      </w:r>
    </w:p>
    <w:p w:rsidR="00AA517A" w:rsidRPr="00CB127B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CB127B">
        <w:rPr>
          <w:rFonts w:ascii="Trebuchet MS" w:hAnsi="Trebuchet MS" w:cs="Arial"/>
          <w:b/>
          <w:bCs/>
          <w:caps/>
          <w:sz w:val="20"/>
          <w:szCs w:val="20"/>
        </w:rPr>
        <w:t>(MODEL ORIENTATIV)</w:t>
      </w:r>
    </w:p>
    <w:p w:rsidR="00AA517A" w:rsidRPr="00CB127B" w:rsidRDefault="00AA517A" w:rsidP="00AA517A">
      <w:pPr>
        <w:pStyle w:val="ListParagraph"/>
        <w:ind w:left="0"/>
        <w:contextualSpacing/>
        <w:rPr>
          <w:rFonts w:ascii="Trebuchet MS" w:hAnsi="Trebuchet MS" w:cs="Arial"/>
          <w:b/>
          <w:bCs/>
          <w:sz w:val="20"/>
          <w:szCs w:val="20"/>
        </w:rPr>
      </w:pPr>
    </w:p>
    <w:p w:rsidR="00AA517A" w:rsidRPr="00CB127B" w:rsidRDefault="00AA517A" w:rsidP="00AA517A">
      <w:pPr>
        <w:pStyle w:val="ListParagraph"/>
        <w:ind w:left="0"/>
        <w:contextualSpacing/>
        <w:rPr>
          <w:rFonts w:ascii="Trebuchet MS" w:hAnsi="Trebuchet MS" w:cs="Arial"/>
          <w:noProof/>
          <w:sz w:val="20"/>
          <w:szCs w:val="20"/>
        </w:rPr>
      </w:pPr>
      <w:r w:rsidRPr="00CB127B">
        <w:rPr>
          <w:rFonts w:ascii="Trebuchet MS" w:hAnsi="Trebuchet MS" w:cs="Arial"/>
          <w:b/>
          <w:bCs/>
          <w:sz w:val="20"/>
          <w:szCs w:val="20"/>
        </w:rPr>
        <w:t xml:space="preserve">Pentru prezentul apel ANEXA 1, SECTIUNEA II din </w:t>
      </w:r>
      <w:r w:rsidRPr="00CB127B">
        <w:rPr>
          <w:rFonts w:ascii="Trebuchet MS" w:hAnsi="Trebuchet MS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CB127B">
        <w:rPr>
          <w:rFonts w:ascii="Trebuchet MS" w:hAnsi="Trebuchet MS" w:cs="Arial"/>
          <w:noProof/>
          <w:sz w:val="20"/>
          <w:szCs w:val="20"/>
        </w:rPr>
        <w:t>se completează cu următoarele prevederi:</w:t>
      </w:r>
    </w:p>
    <w:p w:rsidR="00AA517A" w:rsidRPr="00CB127B" w:rsidRDefault="00AA517A" w:rsidP="00AA517A">
      <w:pPr>
        <w:pStyle w:val="Heading5"/>
        <w:jc w:val="both"/>
        <w:rPr>
          <w:rFonts w:ascii="Trebuchet MS" w:hAnsi="Trebuchet MS" w:cs="Arial"/>
          <w:szCs w:val="20"/>
          <w:lang w:eastAsia="ro-RO"/>
        </w:rPr>
      </w:pPr>
    </w:p>
    <w:p w:rsidR="00AA517A" w:rsidRPr="00CB127B" w:rsidRDefault="00AA517A" w:rsidP="00AA517A">
      <w:pPr>
        <w:pStyle w:val="Heading1"/>
        <w:jc w:val="both"/>
        <w:rPr>
          <w:rFonts w:ascii="Trebuchet MS" w:hAnsi="Trebuchet MS"/>
          <w:sz w:val="20"/>
          <w:szCs w:val="20"/>
        </w:rPr>
      </w:pPr>
      <w:bookmarkStart w:id="1" w:name="_Articolul_3_-"/>
      <w:bookmarkStart w:id="2" w:name="_Toc468952542"/>
      <w:bookmarkEnd w:id="1"/>
      <w:r w:rsidRPr="00CB127B">
        <w:rPr>
          <w:rFonts w:ascii="Trebuchet MS" w:hAnsi="Trebuchet MS"/>
          <w:sz w:val="20"/>
          <w:szCs w:val="20"/>
        </w:rPr>
        <w:t>ANEXA I – CONDIȚII SPECIFICE</w:t>
      </w:r>
      <w:bookmarkEnd w:id="2"/>
    </w:p>
    <w:p w:rsidR="00EC35F6" w:rsidRPr="00CB127B" w:rsidRDefault="00EC35F6" w:rsidP="00CB127B">
      <w:pPr>
        <w:jc w:val="both"/>
        <w:rPr>
          <w:rFonts w:ascii="Trebuchet MS" w:hAnsi="Trebuchet MS"/>
          <w:b/>
          <w:sz w:val="20"/>
          <w:szCs w:val="20"/>
          <w:lang w:val="en-US"/>
        </w:rPr>
      </w:pPr>
      <w:r w:rsidRPr="00CB127B">
        <w:rPr>
          <w:rFonts w:ascii="Trebuchet MS" w:hAnsi="Trebuchet MS"/>
          <w:b/>
          <w:sz w:val="20"/>
          <w:szCs w:val="20"/>
          <w:lang w:val="en-US"/>
        </w:rPr>
        <w:t>SECȚIUNEA II - CONDIȚII SPECIFICE APLICABILE PRIORITĂȚII DE INVESTIȚIE 3.1 - OPERAȚIUNEA A –CLĂDIRI REZIDENȚIALE, DIN CADRUL POR 2014-2020</w:t>
      </w:r>
    </w:p>
    <w:p w:rsidR="00EC35F6" w:rsidRPr="00CB127B" w:rsidRDefault="00EC35F6" w:rsidP="00EC35F6">
      <w:pPr>
        <w:pStyle w:val="ListParagraph"/>
        <w:jc w:val="bot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EC35F6" w:rsidP="00EC35F6">
      <w:pPr>
        <w:pStyle w:val="ListParagraph"/>
        <w:jc w:val="bot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EC35F6" w:rsidP="00EC35F6">
      <w:pPr>
        <w:jc w:val="both"/>
        <w:rPr>
          <w:rFonts w:ascii="Trebuchet MS" w:hAnsi="Trebuchet MS"/>
          <w:sz w:val="20"/>
          <w:szCs w:val="20"/>
          <w:lang w:val="en-US"/>
        </w:rPr>
      </w:pPr>
      <w:r w:rsidRPr="00CB127B">
        <w:rPr>
          <w:rFonts w:ascii="Trebuchet MS" w:hAnsi="Trebuchet MS"/>
          <w:sz w:val="20"/>
          <w:szCs w:val="20"/>
          <w:lang w:val="en-US"/>
        </w:rPr>
        <w:t>Articolul 1- Alte obligații specifice beneficiarului</w:t>
      </w:r>
    </w:p>
    <w:p w:rsidR="00EC35F6" w:rsidRPr="00CB127B" w:rsidRDefault="00EC35F6" w:rsidP="00EC35F6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  <w:lang w:val="en-US"/>
        </w:rPr>
      </w:pPr>
      <w:r w:rsidRPr="00CB127B">
        <w:rPr>
          <w:rFonts w:ascii="Trebuchet MS" w:hAnsi="Trebuchet MS"/>
          <w:sz w:val="20"/>
          <w:szCs w:val="20"/>
          <w:lang w:val="en-US"/>
        </w:rPr>
        <w:t>Beneficiarul se angajează să implementeze proiectele pe propria răspundere, în favoarea Asociaţiilor de proprietari reprezentând blocurile de locuinţe prevăzute în Anexa 2 (doi)-Cererea de finanțare, în conformitate cu prevederile cuprinse în prezentul Contract.</w:t>
      </w:r>
    </w:p>
    <w:p w:rsidR="00EC35F6" w:rsidRPr="00CB127B" w:rsidRDefault="00EC35F6" w:rsidP="00EC35F6">
      <w:pPr>
        <w:pStyle w:val="ListParagraph"/>
        <w:ind w:left="720"/>
        <w:jc w:val="bot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EC35F6" w:rsidP="00EC35F6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  <w:lang w:val="en-US"/>
        </w:rPr>
      </w:pPr>
      <w:r w:rsidRPr="00CB127B">
        <w:rPr>
          <w:rFonts w:ascii="Trebuchet MS" w:hAnsi="Trebuchet MS"/>
          <w:sz w:val="20"/>
          <w:szCs w:val="20"/>
          <w:lang w:val="en-US"/>
        </w:rPr>
        <w:t xml:space="preserve">Beneficiarul este obligat să asigure fondurile necesare în vederea implementării activitatilor din Anexa 2 (doi)- Cererea de finantare, inclusiv să realizeze demersurile necesare pentru ca asociațiile de proprietari să asigure cofinanțarea aferentă proiectului. Modalitatea de recuperare a cheltuielilor efectuate de Beneficiar, aferente contribuției asociaţiilor de proprietari se stabilește de comun acord între unitatea administrativ teritorială şi fiecare asociaţie de proprietari, prin contractele încheiate între aceștia. </w:t>
      </w:r>
    </w:p>
    <w:p w:rsidR="00EC35F6" w:rsidRPr="00CB127B" w:rsidRDefault="00EC35F6" w:rsidP="00EC35F6">
      <w:pPr>
        <w:pStyle w:val="ListParagraph"/>
        <w:ind w:left="720"/>
        <w:jc w:val="bot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D51220" w:rsidP="00EC35F6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  <w:lang w:val="en-US"/>
        </w:rPr>
      </w:pPr>
      <w:r>
        <w:rPr>
          <w:rFonts w:ascii="Trebuchet MS" w:hAnsi="Trebuchet MS"/>
          <w:sz w:val="20"/>
          <w:szCs w:val="20"/>
          <w:lang w:val="en-US"/>
        </w:rPr>
        <w:t>P</w:t>
      </w:r>
      <w:r w:rsidR="00EC35F6" w:rsidRPr="00CB127B">
        <w:rPr>
          <w:rFonts w:ascii="Trebuchet MS" w:hAnsi="Trebuchet MS"/>
          <w:sz w:val="20"/>
          <w:szCs w:val="20"/>
          <w:lang w:val="en-US"/>
        </w:rPr>
        <w:t xml:space="preserve">entru proiectele care conțin lucrări executate după construcția blocului, neautorizate și/sau neconforme cu soluția tehnică a proiectului, după caz, prevăzute în Anexa 3.1.A-4 – </w:t>
      </w:r>
      <w:r w:rsidR="00EC35F6" w:rsidRPr="00936FE6">
        <w:rPr>
          <w:rFonts w:ascii="Trebuchet MS" w:hAnsi="Trebuchet MS"/>
          <w:i/>
          <w:sz w:val="20"/>
          <w:szCs w:val="20"/>
          <w:lang w:val="en-US"/>
        </w:rPr>
        <w:t>Situații particulare aplicabile</w:t>
      </w:r>
      <w:r w:rsidR="00EC35F6" w:rsidRPr="00CB127B">
        <w:rPr>
          <w:rFonts w:ascii="Trebuchet MS" w:hAnsi="Trebuchet MS"/>
          <w:sz w:val="20"/>
          <w:szCs w:val="20"/>
          <w:lang w:val="en-US"/>
        </w:rPr>
        <w:t xml:space="preserve"> la Ghidul specific, Beneficiarul se obligă ca</w:t>
      </w:r>
      <w:r w:rsidR="00622BA5">
        <w:rPr>
          <w:rFonts w:ascii="Trebuchet MS" w:hAnsi="Trebuchet MS"/>
          <w:sz w:val="20"/>
          <w:szCs w:val="20"/>
          <w:lang w:val="en-US"/>
        </w:rPr>
        <w:t>,</w:t>
      </w:r>
      <w:r w:rsidR="00EC35F6" w:rsidRPr="00CB127B">
        <w:rPr>
          <w:rFonts w:ascii="Trebuchet MS" w:hAnsi="Trebuchet MS"/>
          <w:sz w:val="20"/>
          <w:szCs w:val="20"/>
          <w:lang w:val="en-US"/>
        </w:rPr>
        <w:t xml:space="preserve"> nu mai târziu de 5 (cinci) zile lucrătoare de la data recepției la terminarea lucrărilor</w:t>
      </w:r>
      <w:r w:rsidR="00622BA5">
        <w:rPr>
          <w:rFonts w:ascii="Trebuchet MS" w:hAnsi="Trebuchet MS"/>
          <w:sz w:val="20"/>
          <w:szCs w:val="20"/>
          <w:lang w:val="en-US"/>
        </w:rPr>
        <w:t>,</w:t>
      </w:r>
      <w:r w:rsidR="00EC35F6" w:rsidRPr="00CB127B">
        <w:rPr>
          <w:rFonts w:ascii="Trebuchet MS" w:hAnsi="Trebuchet MS"/>
          <w:sz w:val="20"/>
          <w:szCs w:val="20"/>
          <w:lang w:val="en-US"/>
        </w:rPr>
        <w:t xml:space="preserve"> să notifice OI din cadrul ADR în legătură cu finalizarea documentelor de intrare în legalitate/ finalizarea lucrărilor de demolare, după caz</w:t>
      </w:r>
      <w:r>
        <w:rPr>
          <w:rFonts w:ascii="Trebuchet MS" w:hAnsi="Trebuchet MS"/>
          <w:sz w:val="20"/>
          <w:szCs w:val="20"/>
          <w:lang w:val="en-US"/>
        </w:rPr>
        <w:t>,</w:t>
      </w:r>
      <w:r w:rsidR="00EC35F6" w:rsidRPr="00CB127B">
        <w:rPr>
          <w:rFonts w:ascii="Trebuchet MS" w:hAnsi="Trebuchet MS"/>
          <w:sz w:val="20"/>
          <w:szCs w:val="20"/>
          <w:lang w:val="en-US"/>
        </w:rPr>
        <w:t xml:space="preserve"> (inclusiv prin transmiterea documentelor doveditoare în acest sens), în caz contrar AM va rezilia contractul de finanțare și va recupera finanțarea nerambursabilă acordată (dacă este cazul) în condițiile prezentului contract.</w:t>
      </w:r>
    </w:p>
    <w:p w:rsidR="00EC35F6" w:rsidRPr="00CB127B" w:rsidRDefault="00EC35F6" w:rsidP="00EC35F6">
      <w:pPr>
        <w:jc w:val="bot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EC35F6" w:rsidP="00EC35F6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  <w:lang w:val="en-US"/>
        </w:rPr>
      </w:pPr>
      <w:r w:rsidRPr="00CB127B">
        <w:rPr>
          <w:rFonts w:ascii="Trebuchet MS" w:hAnsi="Trebuchet MS"/>
          <w:sz w:val="20"/>
          <w:szCs w:val="20"/>
          <w:lang w:val="en-US"/>
        </w:rPr>
        <w:t xml:space="preserve">Beneficiarul se obligă să verifice respectarea de către asociaţiile de proprietari a obligaţiei de întreţinere a infrastructurii create/ reabilitate/ amenajate/ modernizate/ extinse, pe perioada de durabilitate prevăzută la art. 2 alin (5) din Condiții generale. </w:t>
      </w:r>
    </w:p>
    <w:p w:rsidR="00EC35F6" w:rsidRPr="00CB127B" w:rsidRDefault="00EC35F6" w:rsidP="00EC35F6">
      <w:pPr>
        <w:pStyle w:val="ListParagraph"/>
        <w:rPr>
          <w:rFonts w:ascii="Trebuchet MS" w:hAnsi="Trebuchet MS"/>
          <w:sz w:val="20"/>
          <w:szCs w:val="20"/>
          <w:lang w:val="en-US"/>
        </w:rPr>
      </w:pPr>
    </w:p>
    <w:p w:rsidR="00EC35F6" w:rsidRPr="00CB127B" w:rsidRDefault="00EC35F6" w:rsidP="00EC35F6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0"/>
          <w:szCs w:val="20"/>
          <w:lang w:val="en-US"/>
        </w:rPr>
      </w:pPr>
      <w:r w:rsidRPr="00CB127B">
        <w:rPr>
          <w:rFonts w:ascii="Trebuchet MS" w:hAnsi="Trebuchet MS"/>
          <w:sz w:val="20"/>
          <w:szCs w:val="20"/>
          <w:lang w:val="en-US"/>
        </w:rPr>
        <w:t xml:space="preserve">Art 12. alin. (15) din Condiții specifice POR 2014-2020, nu afectează dreptul proprietarilor de a vinde sau înstrâina sub orice formă, apartamentele/locuințele și cota indiviză aferentă acestora din proprietatea comună din cadrul blocurilor reabilitate, oricând până la finalizarea perioadei de durabilitate stabilită la art. 2, alin. (5), din Condițiile generale. </w:t>
      </w:r>
    </w:p>
    <w:p w:rsidR="003714A4" w:rsidRPr="00CB127B" w:rsidRDefault="003714A4" w:rsidP="00EC35F6">
      <w:pPr>
        <w:jc w:val="both"/>
        <w:rPr>
          <w:rFonts w:ascii="Trebuchet MS" w:hAnsi="Trebuchet MS"/>
          <w:sz w:val="20"/>
          <w:szCs w:val="20"/>
        </w:rPr>
      </w:pPr>
    </w:p>
    <w:sectPr w:rsidR="003714A4" w:rsidRPr="00CB12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26" w:rsidRDefault="00796C26" w:rsidP="00AA517A">
      <w:pPr>
        <w:spacing w:after="0" w:line="240" w:lineRule="auto"/>
      </w:pPr>
      <w:r>
        <w:separator/>
      </w:r>
    </w:p>
  </w:endnote>
  <w:endnote w:type="continuationSeparator" w:id="0">
    <w:p w:rsidR="00796C26" w:rsidRDefault="00796C26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26" w:rsidRDefault="00796C26" w:rsidP="00AA517A">
      <w:pPr>
        <w:spacing w:after="0" w:line="240" w:lineRule="auto"/>
      </w:pPr>
      <w:r>
        <w:separator/>
      </w:r>
    </w:p>
  </w:footnote>
  <w:footnote w:type="continuationSeparator" w:id="0">
    <w:p w:rsidR="00796C26" w:rsidRDefault="00796C26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Default="00AA517A" w:rsidP="003714A4">
    <w:pPr>
      <w:jc w:val="both"/>
    </w:pPr>
    <w:r w:rsidRPr="009B3029">
      <w:t xml:space="preserve">Anexa </w:t>
    </w:r>
    <w:r w:rsidR="003714A4">
      <w:t>3.1.A-7</w:t>
    </w:r>
    <w:r w:rsidR="00B70595">
      <w:t xml:space="preserve"> </w:t>
    </w:r>
    <w:r w:rsidRPr="009B3029">
      <w:t xml:space="preserve">la </w:t>
    </w:r>
    <w:r w:rsidR="003714A4">
      <w:t xml:space="preserve">Ordinul </w:t>
    </w:r>
    <w:r w:rsidR="003714A4" w:rsidRPr="008B7CC4">
      <w:t xml:space="preserve">nr. </w:t>
    </w:r>
    <w:r w:rsidR="00D51220">
      <w:t xml:space="preserve">3801/27.07.2017 </w:t>
    </w:r>
    <w:r w:rsidR="00EC35F6" w:rsidRPr="008B7CC4">
      <w:t>pentru aprobarea Ghidul Solicitantului – Condiții specifice de accesare a fondurilor în cadrul apelurilor de proiecte cu titlul POR/2017/3/3.1/A/2/7REGIUNI, POR/2017/3/3.1/A/2/BI și POR/2017/3/3.1/A/ITI/1, Axa prioritară 3 - Sprijinirea  tranziției către o economie cu emisii scăzute de carbon, Prioritatea de investiții 3.1 - Sprijinirea eficienței energetice, a gestionării inteligente a energiei și a utilizării energiei din surse regenerabile în infrastructurile publice, inclusiv în clădirile publice, și în sectorul locuințelor, Operațiunea A - Clădiri rezidenţiale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B6EE1"/>
    <w:multiLevelType w:val="hybridMultilevel"/>
    <w:tmpl w:val="2FF2BBB2"/>
    <w:lvl w:ilvl="0" w:tplc="7B7CB0B8">
      <w:start w:val="1"/>
      <w:numFmt w:val="decimal"/>
      <w:lvlText w:val="(%1)"/>
      <w:lvlJc w:val="left"/>
      <w:pPr>
        <w:ind w:left="1284" w:hanging="576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B37413"/>
    <w:multiLevelType w:val="hybridMultilevel"/>
    <w:tmpl w:val="90E05222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luca Varzaru">
    <w15:presenceInfo w15:providerId="AD" w15:userId="S-1-5-21-2784544311-199262477-2526794783-15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86D1D"/>
    <w:rsid w:val="002709DD"/>
    <w:rsid w:val="003714A4"/>
    <w:rsid w:val="003C3DB5"/>
    <w:rsid w:val="004121E1"/>
    <w:rsid w:val="005171C6"/>
    <w:rsid w:val="00622BA5"/>
    <w:rsid w:val="00624E8A"/>
    <w:rsid w:val="006B24DE"/>
    <w:rsid w:val="006F659E"/>
    <w:rsid w:val="0073241F"/>
    <w:rsid w:val="00767F36"/>
    <w:rsid w:val="00770A78"/>
    <w:rsid w:val="00796C26"/>
    <w:rsid w:val="00936FE6"/>
    <w:rsid w:val="00943E58"/>
    <w:rsid w:val="009B3029"/>
    <w:rsid w:val="009D0E2E"/>
    <w:rsid w:val="00AA517A"/>
    <w:rsid w:val="00B70595"/>
    <w:rsid w:val="00C84687"/>
    <w:rsid w:val="00CB127B"/>
    <w:rsid w:val="00CB13DE"/>
    <w:rsid w:val="00D47360"/>
    <w:rsid w:val="00D51220"/>
    <w:rsid w:val="00E225AF"/>
    <w:rsid w:val="00EC35F6"/>
    <w:rsid w:val="00FC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BA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413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Alina BOUROSU</cp:lastModifiedBy>
  <cp:revision>18</cp:revision>
  <dcterms:created xsi:type="dcterms:W3CDTF">2017-07-26T07:15:00Z</dcterms:created>
  <dcterms:modified xsi:type="dcterms:W3CDTF">2017-10-04T07:15:00Z</dcterms:modified>
</cp:coreProperties>
</file>